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D5" w:rsidRPr="00B67903" w:rsidRDefault="009C2D70" w:rsidP="005232D5">
      <w:pPr>
        <w:jc w:val="center"/>
        <w:rPr>
          <w:sz w:val="24"/>
          <w:szCs w:val="24"/>
        </w:rPr>
      </w:pPr>
      <w:r w:rsidRPr="00B67903">
        <w:rPr>
          <w:rFonts w:hint="eastAsia"/>
          <w:sz w:val="24"/>
          <w:szCs w:val="24"/>
        </w:rPr>
        <w:t>ふるさと納税代行受付による災害時相互応援実施要領</w:t>
      </w:r>
    </w:p>
    <w:p w:rsidR="009C2D70" w:rsidRPr="00B67903" w:rsidRDefault="009C2D70"/>
    <w:p w:rsidR="00897632" w:rsidRPr="00B67903" w:rsidRDefault="00897632">
      <w:r w:rsidRPr="00B67903">
        <w:rPr>
          <w:rFonts w:hint="eastAsia"/>
        </w:rPr>
        <w:t>（趣旨）</w:t>
      </w:r>
    </w:p>
    <w:p w:rsidR="002A7FAD" w:rsidRPr="00B67903" w:rsidRDefault="002A7FAD" w:rsidP="002A7FAD">
      <w:pPr>
        <w:ind w:left="210" w:hangingChars="100" w:hanging="210"/>
      </w:pPr>
      <w:r w:rsidRPr="00B67903">
        <w:rPr>
          <w:rFonts w:hint="eastAsia"/>
        </w:rPr>
        <w:t xml:space="preserve">第１条　</w:t>
      </w:r>
      <w:r w:rsidR="00102D9B" w:rsidRPr="00B67903">
        <w:rPr>
          <w:rFonts w:hint="eastAsia"/>
        </w:rPr>
        <w:t>別表に掲げる県</w:t>
      </w:r>
      <w:r w:rsidR="00152DEB" w:rsidRPr="00B67903">
        <w:rPr>
          <w:rFonts w:hint="eastAsia"/>
        </w:rPr>
        <w:t>（以下「</w:t>
      </w:r>
      <w:r w:rsidR="00102D9B" w:rsidRPr="00B67903">
        <w:rPr>
          <w:rFonts w:hint="eastAsia"/>
        </w:rPr>
        <w:t>参加県</w:t>
      </w:r>
      <w:r w:rsidR="00152DEB" w:rsidRPr="00B67903">
        <w:rPr>
          <w:rFonts w:hint="eastAsia"/>
        </w:rPr>
        <w:t>」という。）は、</w:t>
      </w:r>
      <w:r w:rsidRPr="00B67903">
        <w:rPr>
          <w:rFonts w:hint="eastAsia"/>
        </w:rPr>
        <w:t>災害対策基本法（昭和</w:t>
      </w:r>
      <w:r w:rsidRPr="00B67903">
        <w:rPr>
          <w:rFonts w:hint="eastAsia"/>
        </w:rPr>
        <w:t>36</w:t>
      </w:r>
      <w:r w:rsidRPr="00B67903">
        <w:rPr>
          <w:rFonts w:hint="eastAsia"/>
        </w:rPr>
        <w:t>年法律第</w:t>
      </w:r>
      <w:r w:rsidRPr="00B67903">
        <w:rPr>
          <w:rFonts w:hint="eastAsia"/>
        </w:rPr>
        <w:t>223</w:t>
      </w:r>
      <w:r w:rsidRPr="00B67903">
        <w:rPr>
          <w:rFonts w:hint="eastAsia"/>
        </w:rPr>
        <w:t>号）</w:t>
      </w:r>
      <w:r w:rsidR="001E4539" w:rsidRPr="00B67903">
        <w:rPr>
          <w:rFonts w:hint="eastAsia"/>
        </w:rPr>
        <w:t>に</w:t>
      </w:r>
      <w:r w:rsidRPr="00B67903">
        <w:rPr>
          <w:rFonts w:hint="eastAsia"/>
        </w:rPr>
        <w:t>規定する災害（以下「災害等」という。）が発生した場合、災害等が発生した</w:t>
      </w:r>
      <w:r w:rsidR="00102D9B" w:rsidRPr="00B67903">
        <w:rPr>
          <w:rFonts w:hint="eastAsia"/>
        </w:rPr>
        <w:t>参加県</w:t>
      </w:r>
      <w:r w:rsidRPr="00B67903">
        <w:rPr>
          <w:rFonts w:hint="eastAsia"/>
        </w:rPr>
        <w:t>（以下、「被災県」という。）を支援するため、災害等の発生後、速やかにふるさと納税による寄附支援を受け付けるとともに、</w:t>
      </w:r>
      <w:r w:rsidR="00334D5F" w:rsidRPr="00B67903">
        <w:rPr>
          <w:rFonts w:hint="eastAsia"/>
        </w:rPr>
        <w:t>業務</w:t>
      </w:r>
      <w:r w:rsidRPr="00B67903">
        <w:rPr>
          <w:rFonts w:hint="eastAsia"/>
        </w:rPr>
        <w:t>の負担軽減を図ること</w:t>
      </w:r>
      <w:r w:rsidR="001E4539" w:rsidRPr="00B67903">
        <w:rPr>
          <w:rFonts w:hint="eastAsia"/>
        </w:rPr>
        <w:t>を</w:t>
      </w:r>
      <w:r w:rsidRPr="00B67903">
        <w:rPr>
          <w:rFonts w:hint="eastAsia"/>
        </w:rPr>
        <w:t>目的としてふるさと納税代行受付（以下「代行受付」という。）による災害時相互応援を実施する。</w:t>
      </w:r>
    </w:p>
    <w:p w:rsidR="00897632" w:rsidRPr="00B67903" w:rsidRDefault="00897632" w:rsidP="00897632">
      <w:pPr>
        <w:ind w:left="210" w:hangingChars="100" w:hanging="210"/>
      </w:pPr>
    </w:p>
    <w:p w:rsidR="00897632" w:rsidRPr="00B67903" w:rsidRDefault="00897632" w:rsidP="00897632">
      <w:pPr>
        <w:ind w:left="210" w:hangingChars="100" w:hanging="210"/>
      </w:pPr>
      <w:r w:rsidRPr="00B67903">
        <w:rPr>
          <w:rFonts w:hint="eastAsia"/>
        </w:rPr>
        <w:t>（</w:t>
      </w:r>
      <w:r w:rsidR="007D6BA5" w:rsidRPr="00B67903">
        <w:rPr>
          <w:rFonts w:hint="eastAsia"/>
        </w:rPr>
        <w:t>代行受付相互応援</w:t>
      </w:r>
      <w:r w:rsidRPr="00B67903">
        <w:rPr>
          <w:rFonts w:hint="eastAsia"/>
        </w:rPr>
        <w:t>）</w:t>
      </w:r>
    </w:p>
    <w:p w:rsidR="00E33403" w:rsidRPr="00B67903" w:rsidRDefault="007D6BA5" w:rsidP="00E80DD2">
      <w:pPr>
        <w:ind w:left="210" w:hangingChars="100" w:hanging="210"/>
      </w:pPr>
      <w:r w:rsidRPr="00B67903">
        <w:rPr>
          <w:rFonts w:hint="eastAsia"/>
        </w:rPr>
        <w:t xml:space="preserve">第２条　</w:t>
      </w:r>
      <w:r w:rsidR="00152DEB" w:rsidRPr="00B67903">
        <w:rPr>
          <w:rFonts w:hint="eastAsia"/>
        </w:rPr>
        <w:t>参加県</w:t>
      </w:r>
      <w:r w:rsidRPr="00B67903">
        <w:rPr>
          <w:rFonts w:hint="eastAsia"/>
        </w:rPr>
        <w:t>内で災害</w:t>
      </w:r>
      <w:r w:rsidR="003968D9" w:rsidRPr="00B67903">
        <w:rPr>
          <w:rFonts w:hint="eastAsia"/>
        </w:rPr>
        <w:t>等</w:t>
      </w:r>
      <w:r w:rsidRPr="00B67903">
        <w:rPr>
          <w:rFonts w:hint="eastAsia"/>
        </w:rPr>
        <w:t>が発生し</w:t>
      </w:r>
      <w:r w:rsidR="00F61E50" w:rsidRPr="00B67903">
        <w:rPr>
          <w:rFonts w:hint="eastAsia"/>
        </w:rPr>
        <w:t>、第４項の規定に該当する場合</w:t>
      </w:r>
      <w:r w:rsidRPr="00B67903">
        <w:rPr>
          <w:rFonts w:hint="eastAsia"/>
        </w:rPr>
        <w:t>、</w:t>
      </w:r>
      <w:r w:rsidR="00F61E50" w:rsidRPr="00B67903">
        <w:rPr>
          <w:rFonts w:hint="eastAsia"/>
        </w:rPr>
        <w:t>被災県に対し、</w:t>
      </w:r>
      <w:r w:rsidR="00F0267A" w:rsidRPr="00B67903">
        <w:rPr>
          <w:rFonts w:hint="eastAsia"/>
        </w:rPr>
        <w:t>第２項に定める応援県</w:t>
      </w:r>
      <w:r w:rsidR="00E80DD2" w:rsidRPr="00B67903">
        <w:rPr>
          <w:rFonts w:hint="eastAsia"/>
        </w:rPr>
        <w:t>が</w:t>
      </w:r>
      <w:r w:rsidRPr="00B67903">
        <w:rPr>
          <w:rFonts w:hint="eastAsia"/>
        </w:rPr>
        <w:t>代行受付を実施する。</w:t>
      </w:r>
    </w:p>
    <w:p w:rsidR="00DF044B" w:rsidRPr="00B67903" w:rsidRDefault="0045332B" w:rsidP="00F61E50">
      <w:pPr>
        <w:ind w:left="210" w:hangingChars="100" w:hanging="210"/>
      </w:pPr>
      <w:r w:rsidRPr="00B67903">
        <w:rPr>
          <w:rFonts w:hint="eastAsia"/>
        </w:rPr>
        <w:t xml:space="preserve">２　</w:t>
      </w:r>
      <w:r w:rsidR="00DF044B" w:rsidRPr="00B67903">
        <w:rPr>
          <w:rFonts w:hint="eastAsia"/>
        </w:rPr>
        <w:t>応援県</w:t>
      </w:r>
      <w:r w:rsidRPr="00B67903">
        <w:rPr>
          <w:rFonts w:hint="eastAsia"/>
        </w:rPr>
        <w:t>は</w:t>
      </w:r>
      <w:r w:rsidR="00F61E50" w:rsidRPr="00B67903">
        <w:rPr>
          <w:rFonts w:hint="eastAsia"/>
        </w:rPr>
        <w:t>、</w:t>
      </w:r>
      <w:r w:rsidR="00DF044B" w:rsidRPr="00B67903">
        <w:rPr>
          <w:rFonts w:hint="eastAsia"/>
        </w:rPr>
        <w:t>災害</w:t>
      </w:r>
      <w:r w:rsidR="003968D9" w:rsidRPr="00B67903">
        <w:rPr>
          <w:rFonts w:hint="eastAsia"/>
        </w:rPr>
        <w:t>等</w:t>
      </w:r>
      <w:r w:rsidR="00DF044B" w:rsidRPr="00B67903">
        <w:rPr>
          <w:rFonts w:hint="eastAsia"/>
        </w:rPr>
        <w:t>が同時発生する可能性が低い遠距離の自治体を優先し、</w:t>
      </w:r>
      <w:r w:rsidR="008A66AA" w:rsidRPr="00B67903">
        <w:rPr>
          <w:rFonts w:hint="eastAsia"/>
        </w:rPr>
        <w:t>被災県ごとに</w:t>
      </w:r>
      <w:r w:rsidRPr="00B67903">
        <w:rPr>
          <w:rFonts w:hint="eastAsia"/>
        </w:rPr>
        <w:t>別表のとおり定める</w:t>
      </w:r>
      <w:r w:rsidR="00F61E50" w:rsidRPr="00B67903">
        <w:rPr>
          <w:rFonts w:hint="eastAsia"/>
        </w:rPr>
        <w:t>。なお、</w:t>
      </w:r>
      <w:r w:rsidR="00CE69F9" w:rsidRPr="00B67903">
        <w:rPr>
          <w:rFonts w:hint="eastAsia"/>
        </w:rPr>
        <w:t>第１順位の</w:t>
      </w:r>
      <w:r w:rsidR="00F0267A" w:rsidRPr="00B67903">
        <w:rPr>
          <w:rFonts w:hint="eastAsia"/>
        </w:rPr>
        <w:t>応援県の</w:t>
      </w:r>
      <w:r w:rsidR="00DF044B" w:rsidRPr="00B67903">
        <w:rPr>
          <w:rFonts w:hint="eastAsia"/>
        </w:rPr>
        <w:t>代行受付</w:t>
      </w:r>
      <w:r w:rsidR="00F0267A" w:rsidRPr="00B67903">
        <w:rPr>
          <w:rFonts w:hint="eastAsia"/>
        </w:rPr>
        <w:t>が困難な場合は、</w:t>
      </w:r>
      <w:r w:rsidR="00CE69F9" w:rsidRPr="00B67903">
        <w:rPr>
          <w:rFonts w:hint="eastAsia"/>
        </w:rPr>
        <w:t>速やかに次の順位の応援県に連絡を行い</w:t>
      </w:r>
      <w:r w:rsidR="00C17046" w:rsidRPr="00B67903">
        <w:rPr>
          <w:rFonts w:hint="eastAsia"/>
        </w:rPr>
        <w:t>、</w:t>
      </w:r>
      <w:r w:rsidR="00CE69F9" w:rsidRPr="00B67903">
        <w:rPr>
          <w:rFonts w:hint="eastAsia"/>
        </w:rPr>
        <w:t>第２順位</w:t>
      </w:r>
      <w:r w:rsidR="00A67280" w:rsidRPr="00B67903">
        <w:rPr>
          <w:rFonts w:hint="eastAsia"/>
        </w:rPr>
        <w:t>以降の</w:t>
      </w:r>
      <w:r w:rsidR="00CE69F9" w:rsidRPr="00B67903">
        <w:rPr>
          <w:rFonts w:hint="eastAsia"/>
        </w:rPr>
        <w:t>応援県がそれぞれの順位により代行受付を実施する。</w:t>
      </w:r>
    </w:p>
    <w:p w:rsidR="00CA09A6" w:rsidRPr="00B67903" w:rsidRDefault="00CA09A6" w:rsidP="00F61E50">
      <w:pPr>
        <w:ind w:left="210" w:hangingChars="100" w:hanging="210"/>
      </w:pPr>
      <w:r w:rsidRPr="00B67903">
        <w:rPr>
          <w:rFonts w:hint="eastAsia"/>
        </w:rPr>
        <w:t>３　応援県は、必要に応じて他の順位の</w:t>
      </w:r>
      <w:r w:rsidR="00D33D9D" w:rsidRPr="00B67903">
        <w:rPr>
          <w:rFonts w:hint="eastAsia"/>
        </w:rPr>
        <w:t>応援</w:t>
      </w:r>
      <w:r w:rsidRPr="00B67903">
        <w:rPr>
          <w:rFonts w:hint="eastAsia"/>
        </w:rPr>
        <w:t>県に応援を要請し、複数県による代行受付を実施することができる。</w:t>
      </w:r>
    </w:p>
    <w:p w:rsidR="00E24904" w:rsidRPr="00B67903" w:rsidRDefault="00CA09A6" w:rsidP="0045332B">
      <w:pPr>
        <w:ind w:left="210" w:hangingChars="100" w:hanging="210"/>
      </w:pPr>
      <w:r w:rsidRPr="00B67903">
        <w:rPr>
          <w:rFonts w:hint="eastAsia"/>
        </w:rPr>
        <w:t>４</w:t>
      </w:r>
      <w:r w:rsidR="0045332B" w:rsidRPr="00B67903">
        <w:rPr>
          <w:rFonts w:hint="eastAsia"/>
        </w:rPr>
        <w:t xml:space="preserve">　応援県は次</w:t>
      </w:r>
      <w:r w:rsidR="00A50651" w:rsidRPr="00B67903">
        <w:rPr>
          <w:rFonts w:hint="eastAsia"/>
        </w:rPr>
        <w:t>のいずれかに該当</w:t>
      </w:r>
      <w:r w:rsidR="00C950F2" w:rsidRPr="00B67903">
        <w:rPr>
          <w:rFonts w:hint="eastAsia"/>
        </w:rPr>
        <w:t>する</w:t>
      </w:r>
      <w:r w:rsidR="0045332B" w:rsidRPr="00B67903">
        <w:rPr>
          <w:rFonts w:hint="eastAsia"/>
        </w:rPr>
        <w:t>場合、代行受付を実施する。</w:t>
      </w:r>
    </w:p>
    <w:p w:rsidR="00DF044B" w:rsidRPr="00B67903" w:rsidRDefault="004B0987" w:rsidP="0045332B">
      <w:pPr>
        <w:ind w:left="210" w:hangingChars="100" w:hanging="210"/>
      </w:pPr>
      <w:r w:rsidRPr="00B67903">
        <w:rPr>
          <w:rFonts w:hint="eastAsia"/>
        </w:rPr>
        <w:t>（１</w:t>
      </w:r>
      <w:r w:rsidR="0045332B" w:rsidRPr="00B67903">
        <w:rPr>
          <w:rFonts w:hint="eastAsia"/>
        </w:rPr>
        <w:t>）</w:t>
      </w:r>
      <w:r w:rsidR="00BA177E" w:rsidRPr="00B67903">
        <w:rPr>
          <w:rFonts w:hint="eastAsia"/>
        </w:rPr>
        <w:t>被災県から応援</w:t>
      </w:r>
      <w:r w:rsidR="0045332B" w:rsidRPr="00B67903">
        <w:rPr>
          <w:rFonts w:hint="eastAsia"/>
        </w:rPr>
        <w:t>県に対し</w:t>
      </w:r>
      <w:r w:rsidR="008A66AA" w:rsidRPr="00B67903">
        <w:rPr>
          <w:rFonts w:hint="eastAsia"/>
        </w:rPr>
        <w:t>、</w:t>
      </w:r>
      <w:r w:rsidR="006B0ADD" w:rsidRPr="00B67903">
        <w:rPr>
          <w:rFonts w:hint="eastAsia"/>
        </w:rPr>
        <w:t>代行受付</w:t>
      </w:r>
      <w:r w:rsidR="001E4539" w:rsidRPr="00B67903">
        <w:rPr>
          <w:rFonts w:hint="eastAsia"/>
        </w:rPr>
        <w:t>の</w:t>
      </w:r>
      <w:r w:rsidR="008A66AA" w:rsidRPr="00B67903">
        <w:rPr>
          <w:rFonts w:hint="eastAsia"/>
        </w:rPr>
        <w:t>実施</w:t>
      </w:r>
      <w:r w:rsidR="00BA177E" w:rsidRPr="00B67903">
        <w:rPr>
          <w:rFonts w:hint="eastAsia"/>
        </w:rPr>
        <w:t>の意向が示されたとき</w:t>
      </w:r>
      <w:r w:rsidR="00DF044B" w:rsidRPr="00B67903">
        <w:rPr>
          <w:rFonts w:hint="eastAsia"/>
        </w:rPr>
        <w:t>。</w:t>
      </w:r>
    </w:p>
    <w:p w:rsidR="004B0987" w:rsidRPr="00B67903" w:rsidRDefault="004B0987" w:rsidP="004B0987">
      <w:pPr>
        <w:ind w:left="420" w:hangingChars="200" w:hanging="420"/>
      </w:pPr>
      <w:r w:rsidRPr="00B67903">
        <w:rPr>
          <w:rFonts w:hint="eastAsia"/>
        </w:rPr>
        <w:t>（２）応援県が災害等の実態に照らして代行受付が必要と判断し、被災県が了承したとき。ただし、応援県が被災県に甚大な被害が</w:t>
      </w:r>
      <w:r w:rsidR="001E4539" w:rsidRPr="00B67903">
        <w:rPr>
          <w:rFonts w:hint="eastAsia"/>
        </w:rPr>
        <w:t>発生していると</w:t>
      </w:r>
      <w:r w:rsidRPr="00B67903">
        <w:rPr>
          <w:rFonts w:hint="eastAsia"/>
        </w:rPr>
        <w:t>推測されるときは、応援県の判断で代行受付を実施することができる。</w:t>
      </w:r>
    </w:p>
    <w:p w:rsidR="007D6BA5" w:rsidRPr="00B67903" w:rsidRDefault="00CA09A6" w:rsidP="007D6BA5">
      <w:pPr>
        <w:ind w:left="210" w:hangingChars="100" w:hanging="210"/>
      </w:pPr>
      <w:r w:rsidRPr="00B67903">
        <w:rPr>
          <w:rFonts w:hint="eastAsia"/>
        </w:rPr>
        <w:t>５</w:t>
      </w:r>
      <w:r w:rsidR="0045332B" w:rsidRPr="00B67903">
        <w:rPr>
          <w:rFonts w:hint="eastAsia"/>
        </w:rPr>
        <w:t xml:space="preserve">　応援県は、代行受付を開始したとき</w:t>
      </w:r>
      <w:r w:rsidR="00F61E50" w:rsidRPr="00B67903">
        <w:rPr>
          <w:rFonts w:hint="eastAsia"/>
        </w:rPr>
        <w:t>は</w:t>
      </w:r>
      <w:r w:rsidR="007D6BA5" w:rsidRPr="00B67903">
        <w:rPr>
          <w:rFonts w:hint="eastAsia"/>
        </w:rPr>
        <w:t>、</w:t>
      </w:r>
      <w:r w:rsidR="001E4539" w:rsidRPr="00B67903">
        <w:rPr>
          <w:rFonts w:hint="eastAsia"/>
        </w:rPr>
        <w:t>他の全て</w:t>
      </w:r>
      <w:r w:rsidR="00362493" w:rsidRPr="00B67903">
        <w:rPr>
          <w:rFonts w:hint="eastAsia"/>
        </w:rPr>
        <w:t>の</w:t>
      </w:r>
      <w:r w:rsidR="00152DEB" w:rsidRPr="00B67903">
        <w:rPr>
          <w:rFonts w:hint="eastAsia"/>
        </w:rPr>
        <w:t>参加県</w:t>
      </w:r>
      <w:r w:rsidR="007D6BA5" w:rsidRPr="00B67903">
        <w:rPr>
          <w:rFonts w:hint="eastAsia"/>
        </w:rPr>
        <w:t>に</w:t>
      </w:r>
      <w:r w:rsidR="001E4539" w:rsidRPr="00B67903">
        <w:rPr>
          <w:rFonts w:hint="eastAsia"/>
        </w:rPr>
        <w:t>対し、</w:t>
      </w:r>
      <w:r w:rsidR="007D6BA5" w:rsidRPr="00B67903">
        <w:rPr>
          <w:rFonts w:hint="eastAsia"/>
        </w:rPr>
        <w:t>代行受付を</w:t>
      </w:r>
      <w:r w:rsidR="001A32EB" w:rsidRPr="00B67903">
        <w:rPr>
          <w:rFonts w:hint="eastAsia"/>
        </w:rPr>
        <w:t>開始した</w:t>
      </w:r>
      <w:r w:rsidR="007D6BA5" w:rsidRPr="00B67903">
        <w:rPr>
          <w:rFonts w:hint="eastAsia"/>
        </w:rPr>
        <w:t>旨の報告を行う。</w:t>
      </w:r>
    </w:p>
    <w:p w:rsidR="001A32EB" w:rsidRPr="00B67903" w:rsidRDefault="00CA09A6" w:rsidP="007D6BA5">
      <w:pPr>
        <w:ind w:left="210" w:hangingChars="100" w:hanging="210"/>
      </w:pPr>
      <w:r w:rsidRPr="00B67903">
        <w:rPr>
          <w:rFonts w:hint="eastAsia"/>
        </w:rPr>
        <w:t>６</w:t>
      </w:r>
      <w:r w:rsidR="001A32EB" w:rsidRPr="00B67903">
        <w:rPr>
          <w:rFonts w:hint="eastAsia"/>
        </w:rPr>
        <w:t xml:space="preserve">　応援県以外の</w:t>
      </w:r>
      <w:r w:rsidR="00152DEB" w:rsidRPr="00B67903">
        <w:rPr>
          <w:rFonts w:hint="eastAsia"/>
        </w:rPr>
        <w:t>参加県</w:t>
      </w:r>
      <w:r w:rsidR="001A32EB" w:rsidRPr="00B67903">
        <w:rPr>
          <w:rFonts w:hint="eastAsia"/>
        </w:rPr>
        <w:t>は、</w:t>
      </w:r>
      <w:r w:rsidR="00CA07A1" w:rsidRPr="00B67903">
        <w:rPr>
          <w:rFonts w:hint="eastAsia"/>
        </w:rPr>
        <w:t>代行受付に当たっての必要な</w:t>
      </w:r>
      <w:r w:rsidR="001A32EB" w:rsidRPr="00B67903">
        <w:rPr>
          <w:rFonts w:hint="eastAsia"/>
        </w:rPr>
        <w:t>協力をする。</w:t>
      </w:r>
    </w:p>
    <w:p w:rsidR="00BA177E" w:rsidRPr="00B67903" w:rsidRDefault="00BA177E" w:rsidP="00CA07A1"/>
    <w:p w:rsidR="00897632" w:rsidRPr="00B67903" w:rsidRDefault="00897632" w:rsidP="00897632">
      <w:pPr>
        <w:ind w:left="210" w:hangingChars="100" w:hanging="210"/>
      </w:pPr>
      <w:r w:rsidRPr="00B67903">
        <w:rPr>
          <w:rFonts w:hint="eastAsia"/>
        </w:rPr>
        <w:t>（</w:t>
      </w:r>
      <w:r w:rsidR="001A32EB" w:rsidRPr="00B67903">
        <w:rPr>
          <w:rFonts w:hint="eastAsia"/>
        </w:rPr>
        <w:t>応援県の代行受付</w:t>
      </w:r>
      <w:r w:rsidRPr="00B67903">
        <w:rPr>
          <w:rFonts w:hint="eastAsia"/>
        </w:rPr>
        <w:t>）</w:t>
      </w:r>
    </w:p>
    <w:p w:rsidR="00897632" w:rsidRPr="00B67903" w:rsidRDefault="001A32EB" w:rsidP="00897632">
      <w:pPr>
        <w:ind w:left="210" w:hangingChars="100" w:hanging="210"/>
      </w:pPr>
      <w:r w:rsidRPr="00B67903">
        <w:rPr>
          <w:rFonts w:hint="eastAsia"/>
        </w:rPr>
        <w:t>第３</w:t>
      </w:r>
      <w:r w:rsidR="00897632" w:rsidRPr="00B67903">
        <w:rPr>
          <w:rFonts w:hint="eastAsia"/>
        </w:rPr>
        <w:t xml:space="preserve">条　</w:t>
      </w:r>
      <w:r w:rsidRPr="00B67903">
        <w:rPr>
          <w:rFonts w:hint="eastAsia"/>
        </w:rPr>
        <w:t>応援県の代行受付の実施内容は次のとおりとする。</w:t>
      </w:r>
    </w:p>
    <w:p w:rsidR="001E4539" w:rsidRPr="00B67903" w:rsidRDefault="001E4539" w:rsidP="001E4539">
      <w:pPr>
        <w:ind w:left="210" w:hangingChars="100" w:hanging="210"/>
      </w:pPr>
      <w:r w:rsidRPr="00B67903">
        <w:rPr>
          <w:rFonts w:hint="eastAsia"/>
        </w:rPr>
        <w:t>（１）代行受付の窓口（ホームページ等）の開設</w:t>
      </w:r>
    </w:p>
    <w:p w:rsidR="001E4539" w:rsidRPr="00B67903" w:rsidRDefault="001E4539" w:rsidP="001E4539">
      <w:pPr>
        <w:ind w:left="210" w:hangingChars="100" w:hanging="210"/>
      </w:pPr>
      <w:r w:rsidRPr="00B67903">
        <w:rPr>
          <w:rFonts w:hint="eastAsia"/>
        </w:rPr>
        <w:t>（２）寄附金の受入れ</w:t>
      </w:r>
    </w:p>
    <w:p w:rsidR="001E4539" w:rsidRPr="00B67903" w:rsidRDefault="001E4539" w:rsidP="001E4539">
      <w:pPr>
        <w:ind w:left="210" w:hangingChars="100" w:hanging="210"/>
      </w:pPr>
      <w:r w:rsidRPr="00B67903">
        <w:rPr>
          <w:rFonts w:hint="eastAsia"/>
        </w:rPr>
        <w:t>（３）寄附証明書等の発行</w:t>
      </w:r>
    </w:p>
    <w:p w:rsidR="001E4539" w:rsidRPr="00B67903" w:rsidRDefault="001E4539" w:rsidP="001E4539">
      <w:pPr>
        <w:ind w:left="210" w:hangingChars="100" w:hanging="210"/>
      </w:pPr>
      <w:r w:rsidRPr="00B67903">
        <w:rPr>
          <w:rFonts w:hint="eastAsia"/>
        </w:rPr>
        <w:t>（４）礼状の発行</w:t>
      </w:r>
    </w:p>
    <w:p w:rsidR="001E4539" w:rsidRPr="00B67903" w:rsidRDefault="001E4539" w:rsidP="001E4539">
      <w:pPr>
        <w:ind w:left="210" w:hangingChars="100" w:hanging="210"/>
      </w:pPr>
      <w:r w:rsidRPr="00B67903">
        <w:rPr>
          <w:rFonts w:hint="eastAsia"/>
        </w:rPr>
        <w:t>（５）ふるさと納税ワンストップ特例制度への対応</w:t>
      </w:r>
    </w:p>
    <w:p w:rsidR="001E4539" w:rsidRPr="00B67903" w:rsidRDefault="001E4539" w:rsidP="001E4539">
      <w:pPr>
        <w:ind w:left="210" w:hangingChars="100" w:hanging="210"/>
      </w:pPr>
      <w:r w:rsidRPr="00B67903">
        <w:rPr>
          <w:rFonts w:hint="eastAsia"/>
        </w:rPr>
        <w:t>（６）代行受付に必要となる予算措置</w:t>
      </w:r>
    </w:p>
    <w:p w:rsidR="001A32EB" w:rsidRPr="00B67903" w:rsidRDefault="001A32EB" w:rsidP="00897632">
      <w:pPr>
        <w:ind w:left="210" w:hangingChars="100" w:hanging="210"/>
      </w:pPr>
    </w:p>
    <w:p w:rsidR="001A32EB" w:rsidRPr="00B67903" w:rsidRDefault="001A32EB" w:rsidP="00897632">
      <w:pPr>
        <w:ind w:left="210" w:hangingChars="100" w:hanging="210"/>
      </w:pPr>
      <w:r w:rsidRPr="00B67903">
        <w:rPr>
          <w:rFonts w:hint="eastAsia"/>
        </w:rPr>
        <w:t>（実施期間）</w:t>
      </w:r>
    </w:p>
    <w:p w:rsidR="001E4539" w:rsidRPr="00B67903" w:rsidRDefault="001E4539" w:rsidP="001E4539">
      <w:pPr>
        <w:ind w:left="210" w:hangingChars="100" w:hanging="210"/>
      </w:pPr>
      <w:r w:rsidRPr="00B67903">
        <w:rPr>
          <w:rFonts w:hint="eastAsia"/>
        </w:rPr>
        <w:t>第４条　代行受付の実施期間は、１か月を目安とし、被災県と応援県の協議により決定する。</w:t>
      </w:r>
    </w:p>
    <w:p w:rsidR="001E4539" w:rsidRPr="00B67903" w:rsidRDefault="001E4539" w:rsidP="001E4539">
      <w:pPr>
        <w:ind w:left="210" w:hangingChars="100" w:hanging="210"/>
      </w:pPr>
    </w:p>
    <w:p w:rsidR="001E4539" w:rsidRPr="00B67903" w:rsidRDefault="001E4539" w:rsidP="001E4539">
      <w:pPr>
        <w:ind w:left="210" w:hangingChars="100" w:hanging="210"/>
      </w:pPr>
      <w:r w:rsidRPr="00B67903">
        <w:rPr>
          <w:rFonts w:hint="eastAsia"/>
        </w:rPr>
        <w:t>（代行受付に要する経費の負担等）</w:t>
      </w:r>
    </w:p>
    <w:p w:rsidR="001E4539" w:rsidRPr="00B67903" w:rsidRDefault="001E4539" w:rsidP="001E4539">
      <w:pPr>
        <w:ind w:left="210" w:hangingChars="100" w:hanging="210"/>
        <w:rPr>
          <w:strike/>
        </w:rPr>
      </w:pPr>
      <w:r w:rsidRPr="00B67903">
        <w:rPr>
          <w:rFonts w:hint="eastAsia"/>
        </w:rPr>
        <w:t>第５条　応援県は、代行受付により受け入れた寄附金の額から、代行受付に係る寄附金決済手数料（クレジット決済手数料、郵便局払込手数料等）に相当する額を差し引いて被災県へ支出するものとする。なお、その他代行受付に要した経費は、応援県の判断により差し引くことができる。</w:t>
      </w:r>
    </w:p>
    <w:p w:rsidR="001E4539" w:rsidRPr="00B67903" w:rsidRDefault="001E4539" w:rsidP="001E4539">
      <w:pPr>
        <w:ind w:left="210" w:hangingChars="100" w:hanging="210"/>
      </w:pPr>
      <w:r w:rsidRPr="00B67903">
        <w:rPr>
          <w:rFonts w:hint="eastAsia"/>
        </w:rPr>
        <w:lastRenderedPageBreak/>
        <w:t>２　支出の方法及び時期は、被災県と応援県で協議して決定する。</w:t>
      </w:r>
    </w:p>
    <w:p w:rsidR="001E4539" w:rsidRPr="00B67903" w:rsidRDefault="001E4539" w:rsidP="001E4539">
      <w:pPr>
        <w:ind w:left="210" w:hangingChars="100" w:hanging="210"/>
      </w:pPr>
      <w:r w:rsidRPr="00B67903">
        <w:rPr>
          <w:rFonts w:hint="eastAsia"/>
        </w:rPr>
        <w:t>３　代行受付により受け入れた寄附金に対する返礼品は贈呈しないものとする。</w:t>
      </w:r>
    </w:p>
    <w:p w:rsidR="00A53698" w:rsidRPr="00B67903" w:rsidRDefault="00A53698" w:rsidP="00897632">
      <w:pPr>
        <w:ind w:left="210" w:hangingChars="100" w:hanging="210"/>
      </w:pPr>
    </w:p>
    <w:p w:rsidR="00B81A6A" w:rsidRPr="00B67903" w:rsidRDefault="00B81A6A" w:rsidP="00897632">
      <w:pPr>
        <w:ind w:left="210" w:hangingChars="100" w:hanging="210"/>
      </w:pPr>
      <w:r w:rsidRPr="00B67903">
        <w:rPr>
          <w:rFonts w:hint="eastAsia"/>
        </w:rPr>
        <w:t>（その他）</w:t>
      </w:r>
    </w:p>
    <w:p w:rsidR="00B81A6A" w:rsidRPr="00B67903" w:rsidRDefault="00B81A6A" w:rsidP="00897632">
      <w:pPr>
        <w:ind w:left="210" w:hangingChars="100" w:hanging="210"/>
      </w:pPr>
      <w:r w:rsidRPr="00B67903">
        <w:rPr>
          <w:rFonts w:hint="eastAsia"/>
        </w:rPr>
        <w:t>第６条　この要領に定める事項について疑義が生じた場合又はこの要領に定めのない事項については、</w:t>
      </w:r>
      <w:r w:rsidR="00152DEB" w:rsidRPr="00B67903">
        <w:rPr>
          <w:rFonts w:hint="eastAsia"/>
        </w:rPr>
        <w:t>参加県</w:t>
      </w:r>
      <w:r w:rsidRPr="00B67903">
        <w:rPr>
          <w:rFonts w:hint="eastAsia"/>
        </w:rPr>
        <w:t>が協議して定める。</w:t>
      </w:r>
    </w:p>
    <w:p w:rsidR="001A32EB" w:rsidRPr="00B67903" w:rsidRDefault="001A32EB" w:rsidP="00897632">
      <w:pPr>
        <w:ind w:left="210" w:hangingChars="100" w:hanging="210"/>
      </w:pPr>
    </w:p>
    <w:p w:rsidR="001E4539" w:rsidRPr="00B67903" w:rsidRDefault="001E4539" w:rsidP="00B81A6A">
      <w:pPr>
        <w:ind w:leftChars="100" w:left="210"/>
      </w:pPr>
      <w:r w:rsidRPr="00B67903">
        <w:t>附　則</w:t>
      </w:r>
    </w:p>
    <w:p w:rsidR="001E4539" w:rsidRPr="00B67903" w:rsidRDefault="001E4539" w:rsidP="00B81A6A">
      <w:pPr>
        <w:ind w:leftChars="100" w:left="210"/>
      </w:pPr>
      <w:r w:rsidRPr="00B67903">
        <w:t>この要領は、令和元年９月１日から施行する。</w:t>
      </w:r>
    </w:p>
    <w:p w:rsidR="001E4539" w:rsidRPr="00B67903" w:rsidRDefault="001E4539" w:rsidP="00B81A6A">
      <w:pPr>
        <w:ind w:leftChars="100" w:left="210"/>
      </w:pPr>
    </w:p>
    <w:p w:rsidR="00152DEB" w:rsidRPr="00B67903" w:rsidRDefault="00275995" w:rsidP="00152DEB">
      <w:r w:rsidRPr="00B67903">
        <w:rPr>
          <w:rFonts w:hint="eastAsia"/>
        </w:rPr>
        <w:t>別表</w:t>
      </w:r>
      <w:r w:rsidRPr="00B67903">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587"/>
        <w:gridCol w:w="1587"/>
        <w:gridCol w:w="1587"/>
      </w:tblGrid>
      <w:tr w:rsidR="00B67903" w:rsidRPr="00B67903" w:rsidTr="00F74D27">
        <w:tc>
          <w:tcPr>
            <w:tcW w:w="1587" w:type="dxa"/>
            <w:vMerge w:val="restart"/>
            <w:shd w:val="clear" w:color="auto" w:fill="auto"/>
            <w:vAlign w:val="center"/>
          </w:tcPr>
          <w:p w:rsidR="00152DEB" w:rsidRPr="00B67903" w:rsidRDefault="00152DEB" w:rsidP="0025414B">
            <w:pPr>
              <w:jc w:val="center"/>
              <w:rPr>
                <w:rFonts w:asciiTheme="minorEastAsia" w:hAnsiTheme="minorEastAsia"/>
                <w:szCs w:val="21"/>
              </w:rPr>
            </w:pPr>
            <w:r w:rsidRPr="00B67903">
              <w:rPr>
                <w:rFonts w:asciiTheme="minorEastAsia" w:hAnsiTheme="minorEastAsia" w:hint="eastAsia"/>
                <w:szCs w:val="21"/>
              </w:rPr>
              <w:t>被災県</w:t>
            </w:r>
          </w:p>
        </w:tc>
        <w:tc>
          <w:tcPr>
            <w:tcW w:w="4761" w:type="dxa"/>
            <w:gridSpan w:val="3"/>
            <w:shd w:val="clear" w:color="auto" w:fill="auto"/>
            <w:vAlign w:val="center"/>
          </w:tcPr>
          <w:p w:rsidR="00152DEB" w:rsidRPr="00B67903" w:rsidRDefault="00152DEB" w:rsidP="0025414B">
            <w:pPr>
              <w:jc w:val="center"/>
              <w:rPr>
                <w:rFonts w:asciiTheme="minorEastAsia" w:hAnsiTheme="minorEastAsia"/>
                <w:szCs w:val="21"/>
              </w:rPr>
            </w:pPr>
            <w:r w:rsidRPr="00B67903">
              <w:rPr>
                <w:rFonts w:asciiTheme="minorEastAsia" w:hAnsiTheme="minorEastAsia" w:hint="eastAsia"/>
                <w:szCs w:val="21"/>
              </w:rPr>
              <w:t>応援県</w:t>
            </w:r>
          </w:p>
        </w:tc>
      </w:tr>
      <w:tr w:rsidR="00B67903" w:rsidRPr="00B67903" w:rsidTr="00F74D27">
        <w:tc>
          <w:tcPr>
            <w:tcW w:w="1587" w:type="dxa"/>
            <w:vMerge/>
            <w:shd w:val="clear" w:color="auto" w:fill="auto"/>
            <w:vAlign w:val="center"/>
          </w:tcPr>
          <w:p w:rsidR="00152DEB" w:rsidRPr="00B67903" w:rsidRDefault="00152DEB" w:rsidP="0025414B">
            <w:pPr>
              <w:jc w:val="center"/>
              <w:rPr>
                <w:rFonts w:asciiTheme="minorEastAsia" w:hAnsiTheme="minorEastAsia"/>
                <w:szCs w:val="21"/>
              </w:rPr>
            </w:pPr>
          </w:p>
        </w:tc>
        <w:tc>
          <w:tcPr>
            <w:tcW w:w="1587" w:type="dxa"/>
            <w:shd w:val="clear" w:color="auto" w:fill="auto"/>
            <w:vAlign w:val="center"/>
          </w:tcPr>
          <w:p w:rsidR="00152DEB" w:rsidRPr="00B67903" w:rsidRDefault="00152DEB" w:rsidP="0025414B">
            <w:pPr>
              <w:jc w:val="center"/>
              <w:rPr>
                <w:rFonts w:asciiTheme="minorEastAsia" w:hAnsiTheme="minorEastAsia"/>
                <w:szCs w:val="21"/>
              </w:rPr>
            </w:pPr>
            <w:r w:rsidRPr="00B67903">
              <w:rPr>
                <w:rFonts w:asciiTheme="minorEastAsia" w:hAnsiTheme="minorEastAsia"/>
                <w:szCs w:val="21"/>
              </w:rPr>
              <w:t>第</w:t>
            </w:r>
            <w:r w:rsidRPr="00B67903">
              <w:rPr>
                <w:rFonts w:asciiTheme="minorEastAsia" w:hAnsiTheme="minorEastAsia" w:hint="eastAsia"/>
                <w:szCs w:val="21"/>
              </w:rPr>
              <w:t>１</w:t>
            </w:r>
            <w:r w:rsidRPr="00B67903">
              <w:rPr>
                <w:rFonts w:asciiTheme="minorEastAsia" w:hAnsiTheme="minorEastAsia"/>
                <w:szCs w:val="21"/>
              </w:rPr>
              <w:t>順位</w:t>
            </w:r>
          </w:p>
        </w:tc>
        <w:tc>
          <w:tcPr>
            <w:tcW w:w="1587" w:type="dxa"/>
            <w:shd w:val="clear" w:color="auto" w:fill="auto"/>
            <w:vAlign w:val="center"/>
          </w:tcPr>
          <w:p w:rsidR="00152DEB" w:rsidRPr="00B67903" w:rsidRDefault="00152DEB" w:rsidP="0025414B">
            <w:pPr>
              <w:jc w:val="center"/>
              <w:rPr>
                <w:rFonts w:asciiTheme="minorEastAsia" w:hAnsiTheme="minorEastAsia"/>
                <w:szCs w:val="21"/>
              </w:rPr>
            </w:pPr>
            <w:r w:rsidRPr="00B67903">
              <w:rPr>
                <w:rFonts w:asciiTheme="minorEastAsia" w:hAnsiTheme="minorEastAsia"/>
                <w:szCs w:val="21"/>
              </w:rPr>
              <w:t>第</w:t>
            </w:r>
            <w:r w:rsidRPr="00B67903">
              <w:rPr>
                <w:rFonts w:asciiTheme="minorEastAsia" w:hAnsiTheme="minorEastAsia" w:hint="eastAsia"/>
                <w:szCs w:val="21"/>
              </w:rPr>
              <w:t>２</w:t>
            </w:r>
            <w:r w:rsidRPr="00B67903">
              <w:rPr>
                <w:rFonts w:asciiTheme="minorEastAsia" w:hAnsiTheme="minorEastAsia"/>
                <w:szCs w:val="21"/>
              </w:rPr>
              <w:t>順位</w:t>
            </w:r>
          </w:p>
        </w:tc>
        <w:tc>
          <w:tcPr>
            <w:tcW w:w="1587" w:type="dxa"/>
            <w:shd w:val="clear" w:color="auto" w:fill="auto"/>
            <w:vAlign w:val="center"/>
          </w:tcPr>
          <w:p w:rsidR="00152DEB" w:rsidRPr="00B67903" w:rsidRDefault="00152DEB" w:rsidP="0025414B">
            <w:pPr>
              <w:jc w:val="center"/>
              <w:rPr>
                <w:rFonts w:asciiTheme="minorEastAsia" w:hAnsiTheme="minorEastAsia"/>
                <w:szCs w:val="21"/>
              </w:rPr>
            </w:pPr>
            <w:r w:rsidRPr="00B67903">
              <w:rPr>
                <w:rFonts w:asciiTheme="minorEastAsia" w:hAnsiTheme="minorEastAsia"/>
                <w:szCs w:val="21"/>
              </w:rPr>
              <w:t>第</w:t>
            </w:r>
            <w:r w:rsidRPr="00B67903">
              <w:rPr>
                <w:rFonts w:asciiTheme="minorEastAsia" w:hAnsiTheme="minorEastAsia" w:hint="eastAsia"/>
                <w:szCs w:val="21"/>
              </w:rPr>
              <w:t>３</w:t>
            </w:r>
            <w:r w:rsidRPr="00B67903">
              <w:rPr>
                <w:rFonts w:asciiTheme="minorEastAsia" w:hAnsiTheme="minorEastAsia"/>
                <w:szCs w:val="21"/>
              </w:rPr>
              <w:t>順位</w:t>
            </w:r>
          </w:p>
        </w:tc>
      </w:tr>
      <w:tr w:rsidR="00B67903" w:rsidRPr="00B67903" w:rsidTr="00F74D27">
        <w:tc>
          <w:tcPr>
            <w:tcW w:w="1587" w:type="dxa"/>
            <w:shd w:val="clear" w:color="auto" w:fill="auto"/>
            <w:vAlign w:val="center"/>
          </w:tcPr>
          <w:p w:rsidR="002E2659" w:rsidRPr="00B67903" w:rsidRDefault="002E2659" w:rsidP="0025414B">
            <w:pPr>
              <w:jc w:val="center"/>
              <w:rPr>
                <w:rFonts w:asciiTheme="minorEastAsia" w:hAnsiTheme="minorEastAsia"/>
                <w:szCs w:val="21"/>
              </w:rPr>
            </w:pPr>
            <w:r w:rsidRPr="00B67903">
              <w:rPr>
                <w:rFonts w:asciiTheme="minorEastAsia" w:hAnsiTheme="minorEastAsia"/>
                <w:szCs w:val="21"/>
              </w:rPr>
              <w:t>山形県</w:t>
            </w:r>
          </w:p>
        </w:tc>
        <w:tc>
          <w:tcPr>
            <w:tcW w:w="1587" w:type="dxa"/>
            <w:shd w:val="clear" w:color="auto" w:fill="auto"/>
            <w:vAlign w:val="center"/>
          </w:tcPr>
          <w:p w:rsidR="002E2659" w:rsidRPr="00B67903" w:rsidRDefault="009327EC" w:rsidP="0025414B">
            <w:pPr>
              <w:jc w:val="center"/>
              <w:rPr>
                <w:rFonts w:asciiTheme="minorEastAsia" w:hAnsiTheme="minorEastAsia"/>
                <w:szCs w:val="21"/>
              </w:rPr>
            </w:pPr>
            <w:r w:rsidRPr="00B67903">
              <w:rPr>
                <w:rFonts w:asciiTheme="minorEastAsia" w:hAnsiTheme="minorEastAsia" w:hint="eastAsia"/>
                <w:szCs w:val="21"/>
              </w:rPr>
              <w:t>鳥取県</w:t>
            </w:r>
          </w:p>
        </w:tc>
        <w:tc>
          <w:tcPr>
            <w:tcW w:w="1587" w:type="dxa"/>
            <w:shd w:val="clear" w:color="auto" w:fill="auto"/>
            <w:vAlign w:val="center"/>
          </w:tcPr>
          <w:p w:rsidR="002E2659" w:rsidRPr="00B67903" w:rsidRDefault="009327EC" w:rsidP="0025414B">
            <w:pPr>
              <w:jc w:val="center"/>
              <w:rPr>
                <w:rFonts w:asciiTheme="minorEastAsia" w:hAnsiTheme="minorEastAsia"/>
                <w:szCs w:val="21"/>
              </w:rPr>
            </w:pPr>
            <w:r w:rsidRPr="00B67903">
              <w:rPr>
                <w:rFonts w:asciiTheme="minorEastAsia" w:hAnsiTheme="minorEastAsia"/>
                <w:szCs w:val="21"/>
              </w:rPr>
              <w:t>滋賀県</w:t>
            </w:r>
          </w:p>
        </w:tc>
        <w:tc>
          <w:tcPr>
            <w:tcW w:w="1587" w:type="dxa"/>
            <w:shd w:val="clear" w:color="auto" w:fill="auto"/>
            <w:vAlign w:val="center"/>
          </w:tcPr>
          <w:p w:rsidR="002E2659" w:rsidRPr="00B67903" w:rsidRDefault="00C42D47" w:rsidP="00B67903">
            <w:pPr>
              <w:jc w:val="center"/>
              <w:rPr>
                <w:rFonts w:asciiTheme="minorEastAsia" w:hAnsiTheme="minorEastAsia"/>
                <w:szCs w:val="21"/>
              </w:rPr>
            </w:pPr>
            <w:r>
              <w:rPr>
                <w:rFonts w:asciiTheme="minorEastAsia" w:hAnsiTheme="minorEastAsia"/>
                <w:szCs w:val="21"/>
              </w:rPr>
              <w:t>福井県</w:t>
            </w:r>
          </w:p>
        </w:tc>
      </w:tr>
      <w:tr w:rsidR="00C42D47" w:rsidRPr="00B67903" w:rsidTr="00F74D27">
        <w:tc>
          <w:tcPr>
            <w:tcW w:w="1587" w:type="dxa"/>
            <w:shd w:val="clear" w:color="auto" w:fill="auto"/>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福井県</w:t>
            </w:r>
          </w:p>
        </w:tc>
        <w:tc>
          <w:tcPr>
            <w:tcW w:w="1587" w:type="dxa"/>
            <w:shd w:val="clear" w:color="auto" w:fill="auto"/>
            <w:vAlign w:val="center"/>
          </w:tcPr>
          <w:p w:rsidR="00C42D47" w:rsidRPr="00B67903" w:rsidRDefault="00CE0E4E" w:rsidP="00C42D47">
            <w:pPr>
              <w:jc w:val="center"/>
              <w:rPr>
                <w:rFonts w:asciiTheme="minorEastAsia" w:hAnsiTheme="minorEastAsia"/>
                <w:szCs w:val="21"/>
              </w:rPr>
            </w:pPr>
            <w:r>
              <w:rPr>
                <w:rFonts w:asciiTheme="minorEastAsia" w:hAnsiTheme="minorEastAsia"/>
                <w:szCs w:val="21"/>
              </w:rPr>
              <w:t>島根県</w:t>
            </w:r>
          </w:p>
        </w:tc>
        <w:tc>
          <w:tcPr>
            <w:tcW w:w="1587" w:type="dxa"/>
            <w:shd w:val="clear" w:color="auto" w:fill="auto"/>
            <w:vAlign w:val="center"/>
          </w:tcPr>
          <w:p w:rsidR="00C42D47" w:rsidRPr="00B67903" w:rsidRDefault="00CE0E4E" w:rsidP="00C42D47">
            <w:pPr>
              <w:jc w:val="center"/>
              <w:rPr>
                <w:rFonts w:asciiTheme="minorEastAsia" w:hAnsiTheme="minorEastAsia"/>
                <w:szCs w:val="21"/>
              </w:rPr>
            </w:pPr>
            <w:r>
              <w:rPr>
                <w:rFonts w:asciiTheme="minorEastAsia" w:hAnsiTheme="minorEastAsia" w:hint="eastAsia"/>
                <w:szCs w:val="21"/>
              </w:rPr>
              <w:t>山形県</w:t>
            </w:r>
          </w:p>
        </w:tc>
        <w:tc>
          <w:tcPr>
            <w:tcW w:w="1587" w:type="dxa"/>
            <w:shd w:val="clear" w:color="auto" w:fill="auto"/>
            <w:vAlign w:val="center"/>
          </w:tcPr>
          <w:p w:rsidR="00C42D47" w:rsidRPr="00B67903" w:rsidRDefault="00CE0E4E" w:rsidP="00C42D47">
            <w:pPr>
              <w:jc w:val="center"/>
              <w:rPr>
                <w:rFonts w:asciiTheme="minorEastAsia" w:hAnsiTheme="minorEastAsia"/>
                <w:szCs w:val="21"/>
              </w:rPr>
            </w:pPr>
            <w:r>
              <w:rPr>
                <w:rFonts w:asciiTheme="minorEastAsia" w:hAnsiTheme="minorEastAsia"/>
                <w:szCs w:val="21"/>
              </w:rPr>
              <w:t>長野県</w:t>
            </w:r>
          </w:p>
        </w:tc>
      </w:tr>
      <w:tr w:rsidR="00C42D47" w:rsidRPr="00B67903" w:rsidTr="00CA1167">
        <w:tc>
          <w:tcPr>
            <w:tcW w:w="1587" w:type="dxa"/>
            <w:shd w:val="clear" w:color="auto" w:fill="FFFF00"/>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長野県</w:t>
            </w:r>
          </w:p>
        </w:tc>
        <w:tc>
          <w:tcPr>
            <w:tcW w:w="1587" w:type="dxa"/>
            <w:shd w:val="clear" w:color="auto" w:fill="FFFF00"/>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山形県</w:t>
            </w:r>
          </w:p>
        </w:tc>
        <w:tc>
          <w:tcPr>
            <w:tcW w:w="1587" w:type="dxa"/>
            <w:shd w:val="clear" w:color="auto" w:fill="FFFF00"/>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福井県</w:t>
            </w:r>
          </w:p>
        </w:tc>
        <w:tc>
          <w:tcPr>
            <w:tcW w:w="1587" w:type="dxa"/>
            <w:shd w:val="clear" w:color="auto" w:fill="FFFF00"/>
            <w:vAlign w:val="center"/>
          </w:tcPr>
          <w:p w:rsidR="00C42D47" w:rsidRPr="00B67903" w:rsidRDefault="002569D4" w:rsidP="00C42D47">
            <w:pPr>
              <w:jc w:val="center"/>
              <w:rPr>
                <w:rFonts w:asciiTheme="minorEastAsia" w:hAnsiTheme="minorEastAsia"/>
                <w:szCs w:val="21"/>
              </w:rPr>
            </w:pPr>
            <w:r>
              <w:rPr>
                <w:rFonts w:asciiTheme="minorEastAsia" w:hAnsiTheme="minorEastAsia"/>
                <w:szCs w:val="21"/>
              </w:rPr>
              <w:t>鹿児島県</w:t>
            </w:r>
          </w:p>
        </w:tc>
      </w:tr>
      <w:tr w:rsidR="00C42D47" w:rsidRPr="00B67903" w:rsidTr="00F74D27">
        <w:tc>
          <w:tcPr>
            <w:tcW w:w="1587" w:type="dxa"/>
            <w:shd w:val="clear" w:color="auto" w:fill="auto"/>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滋賀県</w:t>
            </w:r>
          </w:p>
        </w:tc>
        <w:tc>
          <w:tcPr>
            <w:tcW w:w="1587" w:type="dxa"/>
            <w:shd w:val="clear" w:color="auto" w:fill="auto"/>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長野県</w:t>
            </w:r>
          </w:p>
        </w:tc>
        <w:tc>
          <w:tcPr>
            <w:tcW w:w="1587" w:type="dxa"/>
            <w:shd w:val="clear" w:color="auto" w:fill="auto"/>
            <w:vAlign w:val="center"/>
          </w:tcPr>
          <w:p w:rsidR="00C42D47" w:rsidRPr="00B67903" w:rsidRDefault="00CE0E4E" w:rsidP="00C42D47">
            <w:pPr>
              <w:jc w:val="center"/>
              <w:rPr>
                <w:rFonts w:asciiTheme="minorEastAsia" w:hAnsiTheme="minorEastAsia"/>
                <w:szCs w:val="21"/>
              </w:rPr>
            </w:pPr>
            <w:r>
              <w:rPr>
                <w:rFonts w:asciiTheme="minorEastAsia" w:hAnsiTheme="minorEastAsia"/>
                <w:szCs w:val="21"/>
              </w:rPr>
              <w:t>島根県</w:t>
            </w:r>
          </w:p>
        </w:tc>
        <w:tc>
          <w:tcPr>
            <w:tcW w:w="1587" w:type="dxa"/>
            <w:shd w:val="clear" w:color="auto" w:fill="auto"/>
            <w:vAlign w:val="center"/>
          </w:tcPr>
          <w:p w:rsidR="00C42D47" w:rsidRPr="00B67903" w:rsidRDefault="00CE0E4E" w:rsidP="00C42D47">
            <w:pPr>
              <w:jc w:val="center"/>
              <w:rPr>
                <w:rFonts w:asciiTheme="minorEastAsia" w:hAnsiTheme="minorEastAsia"/>
                <w:szCs w:val="21"/>
              </w:rPr>
            </w:pPr>
            <w:r>
              <w:rPr>
                <w:rFonts w:asciiTheme="minorEastAsia" w:hAnsiTheme="minorEastAsia" w:hint="eastAsia"/>
                <w:szCs w:val="21"/>
              </w:rPr>
              <w:t>鳥取県</w:t>
            </w:r>
          </w:p>
        </w:tc>
      </w:tr>
      <w:tr w:rsidR="00C42D47" w:rsidRPr="00B67903" w:rsidTr="00F74D27">
        <w:tc>
          <w:tcPr>
            <w:tcW w:w="1587" w:type="dxa"/>
            <w:shd w:val="clear" w:color="auto" w:fill="auto"/>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鳥取県</w:t>
            </w:r>
          </w:p>
        </w:tc>
        <w:tc>
          <w:tcPr>
            <w:tcW w:w="1587" w:type="dxa"/>
            <w:shd w:val="clear" w:color="auto" w:fill="auto"/>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滋賀県</w:t>
            </w:r>
          </w:p>
        </w:tc>
        <w:tc>
          <w:tcPr>
            <w:tcW w:w="1587" w:type="dxa"/>
            <w:shd w:val="clear" w:color="auto" w:fill="auto"/>
            <w:vAlign w:val="center"/>
          </w:tcPr>
          <w:p w:rsidR="00C42D47" w:rsidRPr="00B67903" w:rsidRDefault="002569D4" w:rsidP="00C42D47">
            <w:pPr>
              <w:jc w:val="center"/>
              <w:rPr>
                <w:rFonts w:asciiTheme="minorEastAsia" w:hAnsiTheme="minorEastAsia"/>
                <w:szCs w:val="21"/>
              </w:rPr>
            </w:pPr>
            <w:r>
              <w:rPr>
                <w:rFonts w:asciiTheme="minorEastAsia" w:hAnsiTheme="minorEastAsia"/>
                <w:szCs w:val="21"/>
              </w:rPr>
              <w:t>鹿児島県</w:t>
            </w:r>
          </w:p>
        </w:tc>
        <w:tc>
          <w:tcPr>
            <w:tcW w:w="1587" w:type="dxa"/>
            <w:shd w:val="clear" w:color="auto" w:fill="auto"/>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山形県</w:t>
            </w:r>
          </w:p>
        </w:tc>
      </w:tr>
      <w:tr w:rsidR="00C42D47" w:rsidRPr="00B67903" w:rsidTr="00A93B11">
        <w:tc>
          <w:tcPr>
            <w:tcW w:w="1587" w:type="dxa"/>
            <w:tcBorders>
              <w:bottom w:val="single" w:sz="4" w:space="0" w:color="auto"/>
            </w:tcBorders>
            <w:shd w:val="clear" w:color="auto" w:fill="auto"/>
            <w:vAlign w:val="center"/>
          </w:tcPr>
          <w:p w:rsidR="00C42D47" w:rsidRPr="00B67903" w:rsidRDefault="00C42D47" w:rsidP="00C42D47">
            <w:pPr>
              <w:jc w:val="center"/>
              <w:rPr>
                <w:rFonts w:asciiTheme="minorEastAsia" w:hAnsiTheme="minorEastAsia"/>
                <w:szCs w:val="21"/>
              </w:rPr>
            </w:pPr>
            <w:r w:rsidRPr="00B67903">
              <w:rPr>
                <w:rFonts w:asciiTheme="minorEastAsia" w:hAnsiTheme="minorEastAsia"/>
                <w:szCs w:val="21"/>
              </w:rPr>
              <w:t>島根県</w:t>
            </w:r>
          </w:p>
        </w:tc>
        <w:tc>
          <w:tcPr>
            <w:tcW w:w="1587" w:type="dxa"/>
            <w:tcBorders>
              <w:bottom w:val="single" w:sz="4" w:space="0" w:color="auto"/>
            </w:tcBorders>
            <w:shd w:val="clear" w:color="auto" w:fill="auto"/>
            <w:vAlign w:val="center"/>
          </w:tcPr>
          <w:p w:rsidR="00C42D47" w:rsidRPr="00B67903" w:rsidRDefault="002569D4" w:rsidP="00C42D47">
            <w:pPr>
              <w:jc w:val="center"/>
              <w:rPr>
                <w:rFonts w:asciiTheme="minorEastAsia" w:hAnsiTheme="minorEastAsia"/>
                <w:szCs w:val="21"/>
              </w:rPr>
            </w:pPr>
            <w:r>
              <w:rPr>
                <w:rFonts w:asciiTheme="minorEastAsia" w:hAnsiTheme="minorEastAsia"/>
                <w:szCs w:val="21"/>
              </w:rPr>
              <w:t>鹿児島県</w:t>
            </w:r>
          </w:p>
        </w:tc>
        <w:tc>
          <w:tcPr>
            <w:tcW w:w="1587" w:type="dxa"/>
            <w:tcBorders>
              <w:bottom w:val="single" w:sz="4" w:space="0" w:color="auto"/>
            </w:tcBorders>
            <w:shd w:val="clear" w:color="auto" w:fill="auto"/>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長野県</w:t>
            </w:r>
          </w:p>
        </w:tc>
        <w:tc>
          <w:tcPr>
            <w:tcW w:w="1587" w:type="dxa"/>
            <w:tcBorders>
              <w:bottom w:val="single" w:sz="4" w:space="0" w:color="auto"/>
            </w:tcBorders>
            <w:shd w:val="clear" w:color="auto" w:fill="auto"/>
            <w:vAlign w:val="center"/>
          </w:tcPr>
          <w:p w:rsidR="00C42D47" w:rsidRPr="00B67903" w:rsidRDefault="00C42D47" w:rsidP="00C42D47">
            <w:pPr>
              <w:jc w:val="center"/>
              <w:rPr>
                <w:rFonts w:asciiTheme="minorEastAsia" w:hAnsiTheme="minorEastAsia"/>
                <w:szCs w:val="21"/>
              </w:rPr>
            </w:pPr>
            <w:r>
              <w:rPr>
                <w:rFonts w:asciiTheme="minorEastAsia" w:hAnsiTheme="minorEastAsia"/>
                <w:szCs w:val="21"/>
              </w:rPr>
              <w:t>滋賀県</w:t>
            </w:r>
          </w:p>
        </w:tc>
      </w:tr>
      <w:tr w:rsidR="002569D4" w:rsidRPr="00B67903" w:rsidTr="00A93B11">
        <w:tc>
          <w:tcPr>
            <w:tcW w:w="1587" w:type="dxa"/>
            <w:tcBorders>
              <w:bottom w:val="single" w:sz="4" w:space="0" w:color="auto"/>
            </w:tcBorders>
            <w:shd w:val="clear" w:color="auto" w:fill="auto"/>
            <w:vAlign w:val="center"/>
          </w:tcPr>
          <w:p w:rsidR="002569D4" w:rsidRPr="00B67903" w:rsidRDefault="002569D4" w:rsidP="00C42D47">
            <w:pPr>
              <w:jc w:val="center"/>
              <w:rPr>
                <w:rFonts w:asciiTheme="minorEastAsia" w:hAnsiTheme="minorEastAsia"/>
                <w:szCs w:val="21"/>
              </w:rPr>
            </w:pPr>
            <w:r>
              <w:rPr>
                <w:rFonts w:asciiTheme="minorEastAsia" w:hAnsiTheme="minorEastAsia"/>
                <w:szCs w:val="21"/>
              </w:rPr>
              <w:t>鹿児島県</w:t>
            </w:r>
          </w:p>
        </w:tc>
        <w:tc>
          <w:tcPr>
            <w:tcW w:w="1587" w:type="dxa"/>
            <w:tcBorders>
              <w:bottom w:val="single" w:sz="4" w:space="0" w:color="auto"/>
            </w:tcBorders>
            <w:shd w:val="clear" w:color="auto" w:fill="auto"/>
            <w:vAlign w:val="center"/>
          </w:tcPr>
          <w:p w:rsidR="002569D4" w:rsidRDefault="002569D4" w:rsidP="00C42D47">
            <w:pPr>
              <w:jc w:val="center"/>
              <w:rPr>
                <w:rFonts w:asciiTheme="minorEastAsia" w:hAnsiTheme="minorEastAsia"/>
                <w:szCs w:val="21"/>
              </w:rPr>
            </w:pPr>
            <w:r>
              <w:rPr>
                <w:rFonts w:asciiTheme="minorEastAsia" w:hAnsiTheme="minorEastAsia" w:hint="eastAsia"/>
                <w:szCs w:val="21"/>
              </w:rPr>
              <w:t>福井県</w:t>
            </w:r>
          </w:p>
        </w:tc>
        <w:tc>
          <w:tcPr>
            <w:tcW w:w="1587" w:type="dxa"/>
            <w:tcBorders>
              <w:bottom w:val="single" w:sz="4" w:space="0" w:color="auto"/>
            </w:tcBorders>
            <w:shd w:val="clear" w:color="auto" w:fill="auto"/>
            <w:vAlign w:val="center"/>
          </w:tcPr>
          <w:p w:rsidR="002569D4" w:rsidRDefault="00CE0E4E" w:rsidP="00C42D47">
            <w:pPr>
              <w:jc w:val="center"/>
              <w:rPr>
                <w:rFonts w:asciiTheme="minorEastAsia" w:hAnsiTheme="minorEastAsia"/>
                <w:szCs w:val="21"/>
              </w:rPr>
            </w:pPr>
            <w:r>
              <w:rPr>
                <w:rFonts w:asciiTheme="minorEastAsia" w:hAnsiTheme="minorEastAsia"/>
                <w:szCs w:val="21"/>
              </w:rPr>
              <w:t>鳥取</w:t>
            </w:r>
            <w:r w:rsidR="002569D4">
              <w:rPr>
                <w:rFonts w:asciiTheme="minorEastAsia" w:hAnsiTheme="minorEastAsia"/>
                <w:szCs w:val="21"/>
              </w:rPr>
              <w:t>県</w:t>
            </w:r>
          </w:p>
        </w:tc>
        <w:tc>
          <w:tcPr>
            <w:tcW w:w="1587" w:type="dxa"/>
            <w:tcBorders>
              <w:bottom w:val="single" w:sz="4" w:space="0" w:color="auto"/>
            </w:tcBorders>
            <w:shd w:val="clear" w:color="auto" w:fill="auto"/>
            <w:vAlign w:val="center"/>
          </w:tcPr>
          <w:p w:rsidR="002569D4" w:rsidRDefault="002569D4" w:rsidP="00C42D47">
            <w:pPr>
              <w:jc w:val="center"/>
              <w:rPr>
                <w:rFonts w:asciiTheme="minorEastAsia" w:hAnsiTheme="minorEastAsia"/>
                <w:szCs w:val="21"/>
              </w:rPr>
            </w:pPr>
            <w:r>
              <w:rPr>
                <w:rFonts w:asciiTheme="minorEastAsia" w:hAnsiTheme="minorEastAsia"/>
                <w:szCs w:val="21"/>
              </w:rPr>
              <w:t>島根県</w:t>
            </w:r>
          </w:p>
        </w:tc>
      </w:tr>
    </w:tbl>
    <w:p w:rsidR="00152DEB" w:rsidRPr="00B67903" w:rsidRDefault="00152DEB" w:rsidP="00152DEB">
      <w:r w:rsidRPr="00B67903">
        <w:rPr>
          <w:rFonts w:hint="eastAsia"/>
        </w:rPr>
        <w:t xml:space="preserve">　　　</w:t>
      </w:r>
      <w:bookmarkStart w:id="0" w:name="_GoBack"/>
      <w:bookmarkEnd w:id="0"/>
    </w:p>
    <w:sectPr w:rsidR="00152DEB" w:rsidRPr="00B67903" w:rsidSect="00F5116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68C" w:rsidRDefault="0054368C" w:rsidP="0045332B">
      <w:r>
        <w:separator/>
      </w:r>
    </w:p>
  </w:endnote>
  <w:endnote w:type="continuationSeparator" w:id="0">
    <w:p w:rsidR="0054368C" w:rsidRDefault="0054368C" w:rsidP="004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68C" w:rsidRDefault="0054368C" w:rsidP="0045332B">
      <w:r>
        <w:separator/>
      </w:r>
    </w:p>
  </w:footnote>
  <w:footnote w:type="continuationSeparator" w:id="0">
    <w:p w:rsidR="0054368C" w:rsidRDefault="0054368C" w:rsidP="00453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632"/>
    <w:rsid w:val="00102D9B"/>
    <w:rsid w:val="001264CE"/>
    <w:rsid w:val="00132ADF"/>
    <w:rsid w:val="001447A3"/>
    <w:rsid w:val="001478B6"/>
    <w:rsid w:val="00152DEB"/>
    <w:rsid w:val="001A32EB"/>
    <w:rsid w:val="001E32DB"/>
    <w:rsid w:val="001E4539"/>
    <w:rsid w:val="001F7514"/>
    <w:rsid w:val="00214169"/>
    <w:rsid w:val="002569D4"/>
    <w:rsid w:val="002617A8"/>
    <w:rsid w:val="00275995"/>
    <w:rsid w:val="002A7FAD"/>
    <w:rsid w:val="002C6AFE"/>
    <w:rsid w:val="002E2659"/>
    <w:rsid w:val="003051DC"/>
    <w:rsid w:val="00333D7F"/>
    <w:rsid w:val="00334D5F"/>
    <w:rsid w:val="003479E8"/>
    <w:rsid w:val="00362493"/>
    <w:rsid w:val="00363F1A"/>
    <w:rsid w:val="003968D9"/>
    <w:rsid w:val="00417E58"/>
    <w:rsid w:val="00440D18"/>
    <w:rsid w:val="0045332B"/>
    <w:rsid w:val="00491C68"/>
    <w:rsid w:val="004B0987"/>
    <w:rsid w:val="004B68A8"/>
    <w:rsid w:val="00500D40"/>
    <w:rsid w:val="005232D5"/>
    <w:rsid w:val="00524CF2"/>
    <w:rsid w:val="00531D58"/>
    <w:rsid w:val="0054368C"/>
    <w:rsid w:val="00570656"/>
    <w:rsid w:val="00590F6C"/>
    <w:rsid w:val="005D7078"/>
    <w:rsid w:val="00617C9C"/>
    <w:rsid w:val="006441C2"/>
    <w:rsid w:val="006530D0"/>
    <w:rsid w:val="006B0ADD"/>
    <w:rsid w:val="006C4792"/>
    <w:rsid w:val="007014A2"/>
    <w:rsid w:val="00706B34"/>
    <w:rsid w:val="00720290"/>
    <w:rsid w:val="007749A0"/>
    <w:rsid w:val="007D6BA5"/>
    <w:rsid w:val="00870CE7"/>
    <w:rsid w:val="00897632"/>
    <w:rsid w:val="008A66AA"/>
    <w:rsid w:val="008B2484"/>
    <w:rsid w:val="008C3045"/>
    <w:rsid w:val="009327EC"/>
    <w:rsid w:val="0099771A"/>
    <w:rsid w:val="009C2D70"/>
    <w:rsid w:val="00A1002F"/>
    <w:rsid w:val="00A50651"/>
    <w:rsid w:val="00A52083"/>
    <w:rsid w:val="00A53698"/>
    <w:rsid w:val="00A67280"/>
    <w:rsid w:val="00A93B11"/>
    <w:rsid w:val="00AA11D7"/>
    <w:rsid w:val="00AB441C"/>
    <w:rsid w:val="00B11750"/>
    <w:rsid w:val="00B456FB"/>
    <w:rsid w:val="00B67903"/>
    <w:rsid w:val="00B81A6A"/>
    <w:rsid w:val="00BA177E"/>
    <w:rsid w:val="00BE59A4"/>
    <w:rsid w:val="00C17046"/>
    <w:rsid w:val="00C42D47"/>
    <w:rsid w:val="00C950F2"/>
    <w:rsid w:val="00CA07A1"/>
    <w:rsid w:val="00CA09A6"/>
    <w:rsid w:val="00CA1167"/>
    <w:rsid w:val="00CE0E4E"/>
    <w:rsid w:val="00CE69F9"/>
    <w:rsid w:val="00D33D9D"/>
    <w:rsid w:val="00D52D53"/>
    <w:rsid w:val="00DB5EAC"/>
    <w:rsid w:val="00DF044B"/>
    <w:rsid w:val="00E24904"/>
    <w:rsid w:val="00E33403"/>
    <w:rsid w:val="00E33FF8"/>
    <w:rsid w:val="00E80DD2"/>
    <w:rsid w:val="00EE3C99"/>
    <w:rsid w:val="00F0267A"/>
    <w:rsid w:val="00F51169"/>
    <w:rsid w:val="00F577DD"/>
    <w:rsid w:val="00F61E50"/>
    <w:rsid w:val="00F74D27"/>
    <w:rsid w:val="00F81056"/>
    <w:rsid w:val="00F85991"/>
    <w:rsid w:val="00FB2EB6"/>
    <w:rsid w:val="00FC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58D1B96-1312-40A4-904A-ED814D13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6A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32B"/>
    <w:pPr>
      <w:tabs>
        <w:tab w:val="center" w:pos="4252"/>
        <w:tab w:val="right" w:pos="8504"/>
      </w:tabs>
      <w:snapToGrid w:val="0"/>
    </w:pPr>
  </w:style>
  <w:style w:type="character" w:customStyle="1" w:styleId="a4">
    <w:name w:val="ヘッダー (文字)"/>
    <w:basedOn w:val="a0"/>
    <w:link w:val="a3"/>
    <w:uiPriority w:val="99"/>
    <w:rsid w:val="0045332B"/>
  </w:style>
  <w:style w:type="paragraph" w:styleId="a5">
    <w:name w:val="footer"/>
    <w:basedOn w:val="a"/>
    <w:link w:val="a6"/>
    <w:uiPriority w:val="99"/>
    <w:unhideWhenUsed/>
    <w:rsid w:val="0045332B"/>
    <w:pPr>
      <w:tabs>
        <w:tab w:val="center" w:pos="4252"/>
        <w:tab w:val="right" w:pos="8504"/>
      </w:tabs>
      <w:snapToGrid w:val="0"/>
    </w:pPr>
  </w:style>
  <w:style w:type="character" w:customStyle="1" w:styleId="a6">
    <w:name w:val="フッター (文字)"/>
    <w:basedOn w:val="a0"/>
    <w:link w:val="a5"/>
    <w:uiPriority w:val="99"/>
    <w:rsid w:val="0045332B"/>
  </w:style>
  <w:style w:type="paragraph" w:styleId="a7">
    <w:name w:val="Balloon Text"/>
    <w:basedOn w:val="a"/>
    <w:link w:val="a8"/>
    <w:uiPriority w:val="99"/>
    <w:semiHidden/>
    <w:unhideWhenUsed/>
    <w:rsid w:val="00617C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C9C"/>
    <w:rPr>
      <w:rFonts w:asciiTheme="majorHAnsi" w:eastAsiaTheme="majorEastAsia" w:hAnsiTheme="majorHAnsi" w:cstheme="majorBidi"/>
      <w:sz w:val="18"/>
      <w:szCs w:val="18"/>
    </w:rPr>
  </w:style>
  <w:style w:type="paragraph" w:styleId="a9">
    <w:name w:val="No Spacing"/>
    <w:uiPriority w:val="1"/>
    <w:qFormat/>
    <w:rsid w:val="00870CE7"/>
    <w:pPr>
      <w:widowControl w:val="0"/>
      <w:jc w:val="both"/>
    </w:pPr>
  </w:style>
  <w:style w:type="character" w:customStyle="1" w:styleId="10">
    <w:name w:val="見出し 1 (文字)"/>
    <w:basedOn w:val="a0"/>
    <w:link w:val="1"/>
    <w:uiPriority w:val="9"/>
    <w:rsid w:val="002C6AF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693</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堀尾 忠邦</dc:creator>
  <cp:lastModifiedBy>竹内 幸裕</cp:lastModifiedBy>
  <cp:revision>48</cp:revision>
  <cp:lastPrinted>2019-10-15T10:18:00Z</cp:lastPrinted>
  <dcterms:created xsi:type="dcterms:W3CDTF">2018-10-02T02:57:00Z</dcterms:created>
  <dcterms:modified xsi:type="dcterms:W3CDTF">2019-10-15T10:21:00Z</dcterms:modified>
</cp:coreProperties>
</file>